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DA267" w14:textId="05ABE27B" w:rsidR="008A2615" w:rsidRPr="00640D8A" w:rsidRDefault="00640D8A" w:rsidP="00640D8A">
      <w:pPr>
        <w:pStyle w:val="Ttulo3"/>
      </w:pPr>
      <w:bookmarkStart w:id="0" w:name="_Toc65245356"/>
      <w:r w:rsidRPr="00640D8A">
        <w:t>DOCUMENTAÇÃO JURÍDICA</w:t>
      </w:r>
      <w:bookmarkEnd w:id="0"/>
    </w:p>
    <w:p w14:paraId="2E1C3B43" w14:textId="42067864" w:rsidR="00640D8A" w:rsidRDefault="00640D8A" w:rsidP="00640D8A">
      <w:pPr>
        <w:spacing w:after="0"/>
      </w:pPr>
      <w:r>
        <w:t xml:space="preserve">Nome: </w:t>
      </w:r>
    </w:p>
    <w:p w14:paraId="23045DAA" w14:textId="0D45616F" w:rsidR="00640D8A" w:rsidRDefault="00640D8A" w:rsidP="00640D8A">
      <w:pPr>
        <w:spacing w:after="0"/>
      </w:pPr>
      <w:r>
        <w:t xml:space="preserve">CNPJ: </w:t>
      </w:r>
    </w:p>
    <w:p w14:paraId="2BBC07E9" w14:textId="77777777" w:rsidR="008A2615" w:rsidRPr="00CA423D" w:rsidRDefault="008A2615" w:rsidP="008A2615">
      <w:pPr>
        <w:spacing w:line="257" w:lineRule="auto"/>
        <w:jc w:val="both"/>
        <w:rPr>
          <w:rFonts w:ascii="Calibri" w:eastAsia="Calibri" w:hAnsi="Calibri" w:cs="Calibri"/>
          <w:b/>
          <w:color w:val="0070C0"/>
        </w:rPr>
      </w:pPr>
    </w:p>
    <w:p w14:paraId="67883BDA" w14:textId="77777777" w:rsidR="008A2615" w:rsidRPr="00CA423D" w:rsidRDefault="008A2615" w:rsidP="008A2615">
      <w:pPr>
        <w:spacing w:line="257" w:lineRule="auto"/>
        <w:jc w:val="both"/>
      </w:pPr>
      <w:r w:rsidRPr="00CA423D">
        <w:rPr>
          <w:rFonts w:ascii="Calibri" w:eastAsia="Calibri" w:hAnsi="Calibri" w:cs="Calibri"/>
          <w:b/>
          <w:bCs/>
          <w:color w:val="0070C0"/>
        </w:rPr>
        <w:t>1: CANDIDATOS ELEGÍVEIS E IMPEDIMENTOS</w:t>
      </w:r>
    </w:p>
    <w:p w14:paraId="706D129A" w14:textId="77777777" w:rsidR="008A2615" w:rsidRPr="00CA423D" w:rsidRDefault="008A2615" w:rsidP="008A2615">
      <w:pPr>
        <w:spacing w:line="257" w:lineRule="auto"/>
        <w:jc w:val="both"/>
      </w:pPr>
      <w:r w:rsidRPr="00EE540A">
        <w:rPr>
          <w:rFonts w:ascii="Calibri" w:eastAsia="Calibri" w:hAnsi="Calibri" w:cs="Calibri"/>
          <w:b/>
          <w:bCs/>
          <w:color w:val="000000" w:themeColor="text1"/>
        </w:rPr>
        <w:t>1.1</w:t>
      </w:r>
      <w:r w:rsidRPr="00EE540A">
        <w:rPr>
          <w:rFonts w:ascii="Calibri" w:eastAsia="Calibri" w:hAnsi="Calibri" w:cs="Calibri"/>
          <w:color w:val="000000" w:themeColor="text1"/>
        </w:rPr>
        <w:t xml:space="preserve"> </w:t>
      </w:r>
      <w:r w:rsidRPr="00CA423D">
        <w:rPr>
          <w:rFonts w:ascii="Calibri" w:eastAsia="Calibri" w:hAnsi="Calibri" w:cs="Calibri"/>
        </w:rPr>
        <w:t xml:space="preserve">Estarão impedidas de participar do </w:t>
      </w:r>
      <w:r w:rsidRPr="00E966DF">
        <w:rPr>
          <w:rFonts w:ascii="Calibri" w:eastAsia="Calibri" w:hAnsi="Calibri" w:cs="Calibri"/>
          <w:b/>
          <w:bCs/>
          <w:color w:val="0070C0"/>
        </w:rPr>
        <w:t>CENTRO DE INOVAÇÃO</w:t>
      </w:r>
      <w:r>
        <w:rPr>
          <w:rFonts w:ascii="Calibri" w:eastAsia="Calibri" w:hAnsi="Calibri" w:cs="Calibri"/>
        </w:rPr>
        <w:t xml:space="preserve"> </w:t>
      </w:r>
      <w:r w:rsidRPr="00CA423D">
        <w:rPr>
          <w:rFonts w:ascii="Calibri" w:eastAsia="Calibri" w:hAnsi="Calibri" w:cs="Calibri"/>
        </w:rPr>
        <w:t xml:space="preserve"> as instituições que estejam enquadradas nas seguintes hipóteses:</w:t>
      </w:r>
    </w:p>
    <w:p w14:paraId="236F9A2E" w14:textId="77777777" w:rsidR="008A2615" w:rsidRPr="00CA423D" w:rsidRDefault="008A2615" w:rsidP="008A2615">
      <w:pPr>
        <w:pStyle w:val="PargrafodaLista"/>
        <w:numPr>
          <w:ilvl w:val="0"/>
          <w:numId w:val="3"/>
        </w:numPr>
        <w:spacing w:after="0"/>
        <w:jc w:val="both"/>
      </w:pPr>
      <w:r w:rsidRPr="00CA423D">
        <w:rPr>
          <w:rFonts w:ascii="Calibri" w:eastAsia="Calibri" w:hAnsi="Calibri" w:cs="Calibri"/>
        </w:rPr>
        <w:t>cujo administrador ou sócio detentor de mais de 5% (cinco por cento) do capital social seja diretor ou empregado do IPT;</w:t>
      </w:r>
    </w:p>
    <w:p w14:paraId="0B7A907C" w14:textId="77777777" w:rsidR="008A2615" w:rsidRPr="00CA423D" w:rsidRDefault="008A2615" w:rsidP="008A2615">
      <w:pPr>
        <w:spacing w:after="0" w:line="257" w:lineRule="auto"/>
        <w:jc w:val="both"/>
        <w:rPr>
          <w:sz w:val="2"/>
          <w:szCs w:val="2"/>
        </w:rPr>
      </w:pPr>
      <w:r w:rsidRPr="00CA423D">
        <w:rPr>
          <w:rFonts w:ascii="Calibri" w:eastAsia="Calibri" w:hAnsi="Calibri" w:cs="Calibri"/>
        </w:rPr>
        <w:t xml:space="preserve"> </w:t>
      </w:r>
    </w:p>
    <w:p w14:paraId="78059A3E" w14:textId="77777777" w:rsidR="008A2615" w:rsidRPr="00CA423D" w:rsidRDefault="008A2615" w:rsidP="008A2615">
      <w:pPr>
        <w:pStyle w:val="PargrafodaLista"/>
        <w:numPr>
          <w:ilvl w:val="0"/>
          <w:numId w:val="3"/>
        </w:numPr>
        <w:spacing w:after="0"/>
        <w:jc w:val="both"/>
      </w:pPr>
      <w:r w:rsidRPr="00CA423D">
        <w:rPr>
          <w:rFonts w:ascii="Calibri" w:eastAsia="Calibri" w:hAnsi="Calibri" w:cs="Calibri"/>
        </w:rPr>
        <w:t>suspensa de contratar com a Administração Pública;</w:t>
      </w:r>
    </w:p>
    <w:p w14:paraId="09FB3B61" w14:textId="77777777" w:rsidR="008A2615" w:rsidRPr="00CA423D" w:rsidRDefault="008A2615" w:rsidP="008A2615">
      <w:pPr>
        <w:spacing w:after="0" w:line="257" w:lineRule="auto"/>
        <w:jc w:val="both"/>
        <w:rPr>
          <w:sz w:val="2"/>
          <w:szCs w:val="2"/>
        </w:rPr>
      </w:pPr>
      <w:r w:rsidRPr="00CA423D">
        <w:rPr>
          <w:rFonts w:ascii="Calibri" w:eastAsia="Calibri" w:hAnsi="Calibri" w:cs="Calibri"/>
        </w:rPr>
        <w:t xml:space="preserve"> </w:t>
      </w:r>
    </w:p>
    <w:p w14:paraId="0621BFA6" w14:textId="77777777" w:rsidR="008A2615" w:rsidRPr="00CA423D" w:rsidRDefault="008A2615" w:rsidP="008A2615">
      <w:pPr>
        <w:pStyle w:val="PargrafodaLista"/>
        <w:numPr>
          <w:ilvl w:val="0"/>
          <w:numId w:val="3"/>
        </w:numPr>
        <w:spacing w:after="0"/>
        <w:jc w:val="both"/>
      </w:pPr>
      <w:r w:rsidRPr="00CA423D">
        <w:rPr>
          <w:rFonts w:ascii="Calibri" w:eastAsia="Calibri" w:hAnsi="Calibri" w:cs="Calibri"/>
        </w:rPr>
        <w:t>declarada inidônea pela União, por Estado, pelo Distrito Federal ou pelo Estado de São Paulo, enquanto perdurarem os efeitos da sanção;</w:t>
      </w:r>
    </w:p>
    <w:p w14:paraId="57C1FAC0" w14:textId="77777777" w:rsidR="008A2615" w:rsidRPr="00CA423D" w:rsidRDefault="008A2615" w:rsidP="008A2615">
      <w:pPr>
        <w:spacing w:after="0" w:line="257" w:lineRule="auto"/>
        <w:jc w:val="both"/>
        <w:rPr>
          <w:sz w:val="2"/>
          <w:szCs w:val="2"/>
        </w:rPr>
      </w:pPr>
      <w:r w:rsidRPr="00CA423D">
        <w:rPr>
          <w:rFonts w:ascii="Calibri" w:eastAsia="Calibri" w:hAnsi="Calibri" w:cs="Calibri"/>
        </w:rPr>
        <w:t xml:space="preserve"> </w:t>
      </w:r>
    </w:p>
    <w:p w14:paraId="47BD8179" w14:textId="77777777" w:rsidR="008A2615" w:rsidRPr="00CA423D" w:rsidRDefault="008A2615" w:rsidP="008A2615">
      <w:pPr>
        <w:pStyle w:val="PargrafodaLista"/>
        <w:numPr>
          <w:ilvl w:val="0"/>
          <w:numId w:val="3"/>
        </w:numPr>
        <w:spacing w:after="0"/>
        <w:jc w:val="both"/>
      </w:pPr>
      <w:r w:rsidRPr="00CA423D">
        <w:rPr>
          <w:rFonts w:ascii="Calibri" w:eastAsia="Calibri" w:hAnsi="Calibri" w:cs="Calibri"/>
        </w:rPr>
        <w:t>constituída por sócio de empresa que estiver suspensa, impedida ou declarada inidônea;</w:t>
      </w:r>
    </w:p>
    <w:p w14:paraId="4C1CE41C" w14:textId="77777777" w:rsidR="008A2615" w:rsidRPr="00CA423D" w:rsidRDefault="008A2615" w:rsidP="008A2615">
      <w:pPr>
        <w:spacing w:after="0" w:line="257" w:lineRule="auto"/>
        <w:jc w:val="both"/>
        <w:rPr>
          <w:sz w:val="2"/>
          <w:szCs w:val="2"/>
        </w:rPr>
      </w:pPr>
      <w:r w:rsidRPr="00CA423D">
        <w:rPr>
          <w:rFonts w:ascii="Calibri" w:eastAsia="Calibri" w:hAnsi="Calibri" w:cs="Calibri"/>
        </w:rPr>
        <w:t xml:space="preserve"> </w:t>
      </w:r>
    </w:p>
    <w:p w14:paraId="0B67E842" w14:textId="77777777" w:rsidR="008A2615" w:rsidRPr="00CA423D" w:rsidRDefault="008A2615" w:rsidP="008A2615">
      <w:pPr>
        <w:pStyle w:val="PargrafodaLista"/>
        <w:numPr>
          <w:ilvl w:val="0"/>
          <w:numId w:val="3"/>
        </w:numPr>
        <w:spacing w:after="0"/>
        <w:jc w:val="both"/>
      </w:pPr>
      <w:r w:rsidRPr="00CA423D">
        <w:rPr>
          <w:rFonts w:ascii="Calibri" w:eastAsia="Calibri" w:hAnsi="Calibri" w:cs="Calibri"/>
        </w:rPr>
        <w:t>cujo administrador seja sócio de empresa suspensa, impedida ou declarada inidônea;</w:t>
      </w:r>
    </w:p>
    <w:p w14:paraId="2C45D68A" w14:textId="77777777" w:rsidR="008A2615" w:rsidRPr="00CA423D" w:rsidRDefault="008A2615" w:rsidP="008A2615">
      <w:pPr>
        <w:spacing w:after="0" w:line="257" w:lineRule="auto"/>
        <w:jc w:val="both"/>
        <w:rPr>
          <w:sz w:val="2"/>
          <w:szCs w:val="2"/>
        </w:rPr>
      </w:pPr>
      <w:r w:rsidRPr="00CA423D">
        <w:rPr>
          <w:rFonts w:ascii="Calibri" w:eastAsia="Calibri" w:hAnsi="Calibri" w:cs="Calibri"/>
        </w:rPr>
        <w:t xml:space="preserve"> </w:t>
      </w:r>
    </w:p>
    <w:p w14:paraId="0E442635" w14:textId="77777777" w:rsidR="008A2615" w:rsidRPr="00CA423D" w:rsidRDefault="008A2615" w:rsidP="008A2615">
      <w:pPr>
        <w:pStyle w:val="PargrafodaLista"/>
        <w:numPr>
          <w:ilvl w:val="0"/>
          <w:numId w:val="3"/>
        </w:numPr>
        <w:spacing w:after="0"/>
        <w:jc w:val="both"/>
      </w:pPr>
      <w:r w:rsidRPr="00CA423D">
        <w:rPr>
          <w:rFonts w:ascii="Calibri" w:eastAsia="Calibri" w:hAnsi="Calibri" w:cs="Calibri"/>
        </w:rPr>
        <w:t>constituída por sócio que tenha sido sócio ou administrador de empresa suspensa, impedida ou declarada inidônea, no período dos fatos que deram ensejo à sanção;</w:t>
      </w:r>
    </w:p>
    <w:p w14:paraId="677A69F6" w14:textId="77777777" w:rsidR="008A2615" w:rsidRPr="00CA423D" w:rsidRDefault="008A2615" w:rsidP="008A2615">
      <w:pPr>
        <w:spacing w:after="0" w:line="257" w:lineRule="auto"/>
        <w:jc w:val="both"/>
        <w:rPr>
          <w:sz w:val="2"/>
          <w:szCs w:val="2"/>
        </w:rPr>
      </w:pPr>
      <w:r w:rsidRPr="00CA423D">
        <w:rPr>
          <w:rFonts w:ascii="Calibri" w:eastAsia="Calibri" w:hAnsi="Calibri" w:cs="Calibri"/>
        </w:rPr>
        <w:t xml:space="preserve"> </w:t>
      </w:r>
    </w:p>
    <w:p w14:paraId="5E3FF0BC" w14:textId="77777777" w:rsidR="008A2615" w:rsidRPr="00CA423D" w:rsidRDefault="008A2615" w:rsidP="008A2615">
      <w:pPr>
        <w:pStyle w:val="PargrafodaLista"/>
        <w:numPr>
          <w:ilvl w:val="0"/>
          <w:numId w:val="3"/>
        </w:numPr>
        <w:spacing w:after="0"/>
        <w:jc w:val="both"/>
      </w:pPr>
      <w:r w:rsidRPr="00CA423D">
        <w:rPr>
          <w:rFonts w:ascii="Calibri" w:eastAsia="Calibri" w:hAnsi="Calibri" w:cs="Calibri"/>
        </w:rPr>
        <w:t>cujo administrador tenha sido sócio ou administrador de empresa suspensa, impedida ou declarada inidônea, no período dos fatos que deram ensejo à sanção;</w:t>
      </w:r>
    </w:p>
    <w:p w14:paraId="56034B7D" w14:textId="77777777" w:rsidR="008A2615" w:rsidRPr="00CA423D" w:rsidRDefault="008A2615" w:rsidP="008A2615">
      <w:pPr>
        <w:spacing w:after="0" w:line="257" w:lineRule="auto"/>
        <w:jc w:val="both"/>
        <w:rPr>
          <w:sz w:val="2"/>
          <w:szCs w:val="2"/>
        </w:rPr>
      </w:pPr>
      <w:r w:rsidRPr="00CA423D">
        <w:rPr>
          <w:rFonts w:ascii="Calibri" w:eastAsia="Calibri" w:hAnsi="Calibri" w:cs="Calibri"/>
        </w:rPr>
        <w:t xml:space="preserve"> </w:t>
      </w:r>
    </w:p>
    <w:p w14:paraId="5773E987" w14:textId="77777777" w:rsidR="008A2615" w:rsidRPr="00EE540A" w:rsidRDefault="008A2615" w:rsidP="008A2615">
      <w:pPr>
        <w:pStyle w:val="PargrafodaLista"/>
        <w:numPr>
          <w:ilvl w:val="0"/>
          <w:numId w:val="3"/>
        </w:numPr>
        <w:spacing w:after="0"/>
        <w:jc w:val="both"/>
      </w:pPr>
      <w:r w:rsidRPr="00CA423D">
        <w:rPr>
          <w:rFonts w:ascii="Calibri" w:eastAsia="Calibri" w:hAnsi="Calibri" w:cs="Calibri"/>
        </w:rPr>
        <w:t>que tiver, nos seus quadros de diretoria, pessoa que participou, em razão de vínculo de mesma natureza, de empresa declarada inidônea.</w:t>
      </w:r>
      <w:r>
        <w:rPr>
          <w:rFonts w:ascii="Calibri" w:eastAsia="Calibri" w:hAnsi="Calibri" w:cs="Calibri"/>
        </w:rPr>
        <w:t>;</w:t>
      </w:r>
    </w:p>
    <w:p w14:paraId="14D2C832" w14:textId="77777777" w:rsidR="008A2615" w:rsidRDefault="008A2615" w:rsidP="008A2615">
      <w:pPr>
        <w:pStyle w:val="PargrafodaLista"/>
      </w:pPr>
    </w:p>
    <w:p w14:paraId="7556EC12" w14:textId="256F8B5D" w:rsidR="008A2615" w:rsidRDefault="008A2615" w:rsidP="008A2615">
      <w:pPr>
        <w:jc w:val="both"/>
      </w:pPr>
      <w:r>
        <w:t>1.2. A comprovação do desimpedimento será realizada por meio declaração subscrita pelo representante legal da instituição interessada, conforme modelo a ser disponibilizado pelo IPT.</w:t>
      </w:r>
    </w:p>
    <w:p w14:paraId="4342482D" w14:textId="52007A39" w:rsidR="00640D8A" w:rsidRPr="00C475E8" w:rsidRDefault="00640D8A" w:rsidP="008A2615">
      <w:pPr>
        <w:jc w:val="both"/>
        <w:rPr>
          <w:color w:val="00B050"/>
        </w:rPr>
      </w:pPr>
    </w:p>
    <w:p w14:paraId="22AB5A70" w14:textId="77777777" w:rsidR="008A2615" w:rsidRPr="00EE540A" w:rsidRDefault="008A2615" w:rsidP="008A2615">
      <w:pPr>
        <w:autoSpaceDE w:val="0"/>
        <w:autoSpaceDN w:val="0"/>
        <w:jc w:val="both"/>
      </w:pPr>
      <w:r>
        <w:t>1.3 S</w:t>
      </w:r>
      <w:r w:rsidRPr="00EE540A">
        <w:t>erão consultados, previamente à celebração d</w:t>
      </w:r>
      <w:r>
        <w:t>o instrumento contratual</w:t>
      </w:r>
      <w:r w:rsidRPr="00EE540A">
        <w:t>, os seguintes cadastros:</w:t>
      </w:r>
    </w:p>
    <w:p w14:paraId="22B943BF" w14:textId="5750C5F0" w:rsidR="008A2615" w:rsidRDefault="008A2615" w:rsidP="008A2615">
      <w:pPr>
        <w:pStyle w:val="PargrafodaLista"/>
        <w:numPr>
          <w:ilvl w:val="0"/>
          <w:numId w:val="5"/>
        </w:numPr>
        <w:autoSpaceDE w:val="0"/>
        <w:autoSpaceDN w:val="0"/>
        <w:jc w:val="both"/>
        <w:rPr>
          <w:rFonts w:cstheme="minorHAnsi"/>
        </w:rPr>
      </w:pPr>
      <w:r w:rsidRPr="00EE540A">
        <w:rPr>
          <w:rFonts w:cstheme="minorHAnsi"/>
        </w:rPr>
        <w:t>Sistema Eletrônico de Aplicação e Registro de Sanções Administrativas – e-Sanções (</w:t>
      </w:r>
      <w:hyperlink r:id="rId5" w:history="1">
        <w:r w:rsidRPr="00EE540A">
          <w:rPr>
            <w:rStyle w:val="Hyperlink"/>
            <w:rFonts w:cstheme="minorHAnsi"/>
          </w:rPr>
          <w:t>http://www.esancoes.sp.gov.br</w:t>
        </w:r>
      </w:hyperlink>
      <w:r w:rsidRPr="00EE540A">
        <w:rPr>
          <w:rFonts w:cstheme="minorHAnsi"/>
        </w:rPr>
        <w:t>);</w:t>
      </w:r>
    </w:p>
    <w:p w14:paraId="3868ADAF" w14:textId="77777777" w:rsidR="008A2615" w:rsidRPr="00EE540A" w:rsidRDefault="008A2615" w:rsidP="008A2615">
      <w:pPr>
        <w:pStyle w:val="PargrafodaLista"/>
        <w:autoSpaceDE w:val="0"/>
        <w:autoSpaceDN w:val="0"/>
        <w:ind w:left="2138"/>
        <w:jc w:val="both"/>
        <w:rPr>
          <w:rFonts w:cstheme="minorHAnsi"/>
        </w:rPr>
      </w:pPr>
    </w:p>
    <w:p w14:paraId="22DBEE5D" w14:textId="6834496E" w:rsidR="008A2615" w:rsidRDefault="008A2615" w:rsidP="008A2615">
      <w:pPr>
        <w:pStyle w:val="PargrafodaLista"/>
        <w:numPr>
          <w:ilvl w:val="0"/>
          <w:numId w:val="5"/>
        </w:numPr>
        <w:autoSpaceDE w:val="0"/>
        <w:autoSpaceDN w:val="0"/>
        <w:jc w:val="both"/>
        <w:rPr>
          <w:rFonts w:cstheme="minorHAnsi"/>
        </w:rPr>
      </w:pPr>
      <w:r w:rsidRPr="00EE540A">
        <w:rPr>
          <w:rFonts w:cstheme="minorHAnsi"/>
        </w:rPr>
        <w:t>Cadastro Nacional de Empresas Inidôneas e Suspensas – CEIS (</w:t>
      </w:r>
      <w:hyperlink r:id="rId6" w:history="1">
        <w:r w:rsidRPr="00EE540A">
          <w:rPr>
            <w:rStyle w:val="Hyperlink"/>
            <w:rFonts w:cstheme="minorHAnsi"/>
          </w:rPr>
          <w:t>http://www.portaltransparencia.gov.br/sancoes/ceis</w:t>
        </w:r>
      </w:hyperlink>
      <w:r w:rsidRPr="00EE540A">
        <w:rPr>
          <w:rFonts w:cstheme="minorHAnsi"/>
        </w:rPr>
        <w:t>);</w:t>
      </w:r>
    </w:p>
    <w:p w14:paraId="6A542CD1" w14:textId="77777777" w:rsidR="008A2615" w:rsidRPr="00EE540A" w:rsidRDefault="008A2615" w:rsidP="008A2615">
      <w:pPr>
        <w:pStyle w:val="PargrafodaLista"/>
        <w:rPr>
          <w:rFonts w:cstheme="minorHAnsi"/>
        </w:rPr>
      </w:pPr>
    </w:p>
    <w:p w14:paraId="6E625748" w14:textId="775DB7F7" w:rsidR="001709A7" w:rsidRDefault="008A2615" w:rsidP="008A2615">
      <w:pPr>
        <w:pStyle w:val="PargrafodaLista"/>
        <w:numPr>
          <w:ilvl w:val="0"/>
          <w:numId w:val="5"/>
        </w:numPr>
        <w:autoSpaceDE w:val="0"/>
        <w:autoSpaceDN w:val="0"/>
        <w:jc w:val="both"/>
        <w:rPr>
          <w:rFonts w:cstheme="minorHAnsi"/>
        </w:rPr>
      </w:pPr>
      <w:r w:rsidRPr="00EE540A">
        <w:rPr>
          <w:rFonts w:cstheme="minorHAnsi"/>
        </w:rPr>
        <w:t>Cadastro Nacional de Condenações Cíveis por Atos de Improbidade Administrativa e Inelegibilidade – CNIA, do Conselho Nacional de Justiça(</w:t>
      </w:r>
      <w:hyperlink r:id="rId7" w:history="1">
        <w:r w:rsidRPr="00EE540A">
          <w:rPr>
            <w:rStyle w:val="Hyperlink"/>
            <w:rFonts w:cstheme="minorHAnsi"/>
          </w:rPr>
          <w:t>http://www.cnj.jus.br/improbidade_adm/consultar_requerido.php</w:t>
        </w:r>
      </w:hyperlink>
      <w:r w:rsidRPr="00EE540A">
        <w:rPr>
          <w:rFonts w:cstheme="minorHAnsi"/>
        </w:rPr>
        <w:t>), devendo ser consultados o nome da pessoa jurídica licitante</w:t>
      </w:r>
      <w:r w:rsidR="001709A7">
        <w:rPr>
          <w:rFonts w:cstheme="minorHAnsi"/>
        </w:rPr>
        <w:t>.</w:t>
      </w:r>
    </w:p>
    <w:p w14:paraId="5BDC18CB" w14:textId="77777777" w:rsidR="00C90CF7" w:rsidRPr="00C90CF7" w:rsidRDefault="00C90CF7" w:rsidP="00C90CF7">
      <w:pPr>
        <w:pStyle w:val="PargrafodaLista"/>
        <w:rPr>
          <w:rFonts w:cstheme="minorHAnsi"/>
        </w:rPr>
      </w:pPr>
    </w:p>
    <w:p w14:paraId="61678813" w14:textId="77777777" w:rsidR="00C90CF7" w:rsidRDefault="00C90CF7" w:rsidP="00C90CF7">
      <w:pPr>
        <w:pStyle w:val="PargrafodaLista"/>
        <w:autoSpaceDE w:val="0"/>
        <w:autoSpaceDN w:val="0"/>
        <w:ind w:left="2138"/>
        <w:jc w:val="both"/>
        <w:rPr>
          <w:rFonts w:cstheme="minorHAnsi"/>
        </w:rPr>
      </w:pPr>
    </w:p>
    <w:p w14:paraId="3A482F42" w14:textId="13DCEE8C" w:rsidR="008A2615" w:rsidRDefault="008A2615" w:rsidP="008A2615">
      <w:pPr>
        <w:pStyle w:val="PargrafodaLista"/>
        <w:numPr>
          <w:ilvl w:val="0"/>
          <w:numId w:val="5"/>
        </w:numPr>
        <w:autoSpaceDE w:val="0"/>
        <w:autoSpaceDN w:val="0"/>
        <w:jc w:val="both"/>
        <w:rPr>
          <w:rFonts w:cstheme="minorHAnsi"/>
        </w:rPr>
      </w:pPr>
      <w:proofErr w:type="gramStart"/>
      <w:r w:rsidRPr="00EE540A">
        <w:rPr>
          <w:rFonts w:cstheme="minorHAnsi"/>
        </w:rPr>
        <w:t>e também</w:t>
      </w:r>
      <w:proofErr w:type="gramEnd"/>
      <w:r w:rsidRPr="00EE540A">
        <w:rPr>
          <w:rFonts w:cstheme="minorHAnsi"/>
        </w:rPr>
        <w:t xml:space="preserve"> de seu sócio majoritário (artigo 12 da Lei Federal n° 8.429/1992).</w:t>
      </w:r>
    </w:p>
    <w:p w14:paraId="7E49CEF0" w14:textId="1523E73F" w:rsidR="008A2615" w:rsidRDefault="008A2615" w:rsidP="008A2615">
      <w:pPr>
        <w:spacing w:line="257" w:lineRule="auto"/>
        <w:jc w:val="both"/>
      </w:pPr>
    </w:p>
    <w:p w14:paraId="7094D6D4" w14:textId="77777777" w:rsidR="008A2615" w:rsidRPr="00CA423D" w:rsidRDefault="008A2615" w:rsidP="008A2615">
      <w:pPr>
        <w:spacing w:line="257" w:lineRule="auto"/>
        <w:jc w:val="both"/>
      </w:pPr>
      <w:r w:rsidRPr="00CA423D">
        <w:rPr>
          <w:rFonts w:ascii="Calibri" w:eastAsia="Calibri" w:hAnsi="Calibri" w:cs="Calibri"/>
          <w:b/>
          <w:bCs/>
          <w:color w:val="0070C0"/>
        </w:rPr>
        <w:lastRenderedPageBreak/>
        <w:t>2: DOCUMENTOS NECESSÁRIOS</w:t>
      </w:r>
    </w:p>
    <w:p w14:paraId="190276C8" w14:textId="77777777" w:rsidR="008A2615" w:rsidRPr="00CA423D" w:rsidRDefault="008A2615" w:rsidP="008A2615">
      <w:pPr>
        <w:spacing w:line="257" w:lineRule="auto"/>
        <w:jc w:val="both"/>
      </w:pPr>
      <w:r w:rsidRPr="00EE540A">
        <w:rPr>
          <w:rFonts w:ascii="Calibri" w:eastAsia="Calibri" w:hAnsi="Calibri" w:cs="Calibri"/>
          <w:b/>
          <w:bCs/>
          <w:color w:val="000000" w:themeColor="text1"/>
        </w:rPr>
        <w:t xml:space="preserve">2.1 </w:t>
      </w:r>
      <w:r w:rsidRPr="00CA423D">
        <w:rPr>
          <w:rFonts w:ascii="Calibri" w:eastAsia="Calibri" w:hAnsi="Calibri" w:cs="Calibri"/>
        </w:rPr>
        <w:t xml:space="preserve">Após o término das negociações, será necessário assinar instrumento contratual específico com a finalidade de regulamentar os termos específicos de cada parceria. A depender do porte da </w:t>
      </w:r>
      <w:r>
        <w:rPr>
          <w:rFonts w:ascii="Calibri" w:eastAsia="Calibri" w:hAnsi="Calibri" w:cs="Calibri"/>
        </w:rPr>
        <w:t>instituição</w:t>
      </w:r>
      <w:r w:rsidRPr="00CA423D">
        <w:rPr>
          <w:rFonts w:ascii="Calibri" w:eastAsia="Calibri" w:hAnsi="Calibri" w:cs="Calibri"/>
        </w:rPr>
        <w:t xml:space="preserve">, serão necessários </w:t>
      </w:r>
    </w:p>
    <w:p w14:paraId="0E93A290" w14:textId="77777777" w:rsidR="008A2615" w:rsidRPr="00CA423D" w:rsidRDefault="008A2615" w:rsidP="008A2615">
      <w:pPr>
        <w:spacing w:line="257" w:lineRule="auto"/>
        <w:jc w:val="both"/>
      </w:pPr>
      <w:r w:rsidRPr="00CA423D">
        <w:rPr>
          <w:rFonts w:ascii="Calibri" w:eastAsia="Calibri" w:hAnsi="Calibri" w:cs="Calibri"/>
          <w:b/>
          <w:bCs/>
          <w:color w:val="0070C0"/>
        </w:rPr>
        <w:t xml:space="preserve">                2.2.1 Habilitação Jurídica:</w:t>
      </w:r>
    </w:p>
    <w:p w14:paraId="50D021DD" w14:textId="23335491" w:rsidR="008A2615" w:rsidRPr="00C90CF7" w:rsidRDefault="008A2615" w:rsidP="008A2615">
      <w:pPr>
        <w:pStyle w:val="PargrafodaLista"/>
        <w:numPr>
          <w:ilvl w:val="0"/>
          <w:numId w:val="2"/>
        </w:numPr>
        <w:jc w:val="both"/>
      </w:pPr>
      <w:r w:rsidRPr="00CA423D">
        <w:rPr>
          <w:rFonts w:ascii="Calibri" w:eastAsia="Calibri" w:hAnsi="Calibri" w:cs="Calibri"/>
        </w:rPr>
        <w:t>Ato Constitutivo (Estatuto Social, Contrato Social ou documento equivalente</w:t>
      </w:r>
      <w:r>
        <w:rPr>
          <w:rFonts w:ascii="Calibri" w:eastAsia="Calibri" w:hAnsi="Calibri" w:cs="Calibri"/>
        </w:rPr>
        <w:t>, acompanhado de documentos de eleição de seus administradores</w:t>
      </w:r>
      <w:r w:rsidRPr="00CA423D">
        <w:rPr>
          <w:rFonts w:ascii="Calibri" w:eastAsia="Calibri" w:hAnsi="Calibri" w:cs="Calibri"/>
        </w:rPr>
        <w:t>);</w:t>
      </w:r>
    </w:p>
    <w:p w14:paraId="03401167" w14:textId="77777777" w:rsidR="00C90CF7" w:rsidRPr="00A139B5" w:rsidRDefault="00C90CF7" w:rsidP="00C90CF7">
      <w:pPr>
        <w:pStyle w:val="PargrafodaLista"/>
        <w:jc w:val="both"/>
      </w:pPr>
    </w:p>
    <w:p w14:paraId="5BAFF3ED" w14:textId="4BE83DE9" w:rsidR="008A2615" w:rsidRPr="00C90CF7" w:rsidRDefault="008A2615" w:rsidP="008A2615">
      <w:pPr>
        <w:pStyle w:val="PargrafodaLista"/>
        <w:numPr>
          <w:ilvl w:val="0"/>
          <w:numId w:val="2"/>
        </w:numPr>
        <w:jc w:val="both"/>
      </w:pPr>
      <w:r w:rsidRPr="00CA423D">
        <w:rPr>
          <w:rFonts w:ascii="Calibri" w:eastAsia="Calibri" w:hAnsi="Calibri" w:cs="Calibri"/>
        </w:rPr>
        <w:t>Documento que comprove a composição e o mandato da atual diretoria;</w:t>
      </w:r>
    </w:p>
    <w:p w14:paraId="250F29EC" w14:textId="77777777" w:rsidR="00C90CF7" w:rsidRDefault="00C90CF7" w:rsidP="00C90CF7">
      <w:pPr>
        <w:pStyle w:val="PargrafodaLista"/>
      </w:pPr>
    </w:p>
    <w:p w14:paraId="082DA05F" w14:textId="61266FD3" w:rsidR="008A2615" w:rsidRPr="00A139B5" w:rsidRDefault="008A2615" w:rsidP="008A2615">
      <w:pPr>
        <w:pStyle w:val="PargrafodaLista"/>
        <w:numPr>
          <w:ilvl w:val="0"/>
          <w:numId w:val="2"/>
        </w:numPr>
        <w:jc w:val="both"/>
      </w:pPr>
      <w:r w:rsidRPr="00CA423D">
        <w:rPr>
          <w:rFonts w:ascii="Calibri" w:eastAsia="Calibri" w:hAnsi="Calibri" w:cs="Calibri"/>
        </w:rPr>
        <w:t>Prova de identidade dos diretores ou sócios gerentes;</w:t>
      </w:r>
    </w:p>
    <w:p w14:paraId="1A9CE9B1" w14:textId="77777777" w:rsidR="00A139B5" w:rsidRPr="00CA423D" w:rsidRDefault="00A139B5" w:rsidP="00A139B5">
      <w:pPr>
        <w:pStyle w:val="PargrafodaLista"/>
        <w:ind w:left="1440"/>
        <w:jc w:val="both"/>
      </w:pPr>
    </w:p>
    <w:p w14:paraId="596E04BF" w14:textId="77777777" w:rsidR="008A2615" w:rsidRPr="00CA423D" w:rsidRDefault="008A2615" w:rsidP="008A2615">
      <w:pPr>
        <w:spacing w:line="257" w:lineRule="auto"/>
        <w:jc w:val="both"/>
      </w:pPr>
      <w:r w:rsidRPr="00CA423D">
        <w:rPr>
          <w:rFonts w:ascii="Calibri" w:eastAsia="Calibri" w:hAnsi="Calibri" w:cs="Calibri"/>
          <w:b/>
          <w:bCs/>
          <w:color w:val="0070C0"/>
        </w:rPr>
        <w:t>2.2.2 Habilitação Econômico-Fiscal:</w:t>
      </w:r>
    </w:p>
    <w:p w14:paraId="6CB901FA" w14:textId="07662612" w:rsidR="008A2615" w:rsidRPr="00A139B5" w:rsidRDefault="008A2615" w:rsidP="008A2615">
      <w:pPr>
        <w:pStyle w:val="PargrafodaLista"/>
        <w:numPr>
          <w:ilvl w:val="0"/>
          <w:numId w:val="1"/>
        </w:numPr>
        <w:jc w:val="both"/>
      </w:pPr>
      <w:r w:rsidRPr="00CA423D">
        <w:rPr>
          <w:rFonts w:ascii="Calibri" w:eastAsia="Calibri" w:hAnsi="Calibri" w:cs="Calibri"/>
        </w:rPr>
        <w:t>Prova de inscrição no Cadastro Nacional da Pessoa Jurídica – CNPJ;</w:t>
      </w:r>
    </w:p>
    <w:p w14:paraId="74CF2A92" w14:textId="64526C9C" w:rsidR="00A139B5" w:rsidRPr="00A139B5" w:rsidRDefault="00A139B5" w:rsidP="00C90CF7">
      <w:pPr>
        <w:pStyle w:val="PargrafodaLista"/>
        <w:ind w:left="1440"/>
        <w:jc w:val="both"/>
        <w:rPr>
          <w:color w:val="00B050"/>
        </w:rPr>
      </w:pPr>
    </w:p>
    <w:p w14:paraId="5C246708" w14:textId="491D7E3A" w:rsidR="00A139B5" w:rsidRPr="00C90CF7" w:rsidRDefault="008A2615" w:rsidP="008A2615">
      <w:pPr>
        <w:pStyle w:val="PargrafodaLista"/>
        <w:numPr>
          <w:ilvl w:val="0"/>
          <w:numId w:val="1"/>
        </w:numPr>
        <w:jc w:val="both"/>
      </w:pPr>
      <w:r w:rsidRPr="00CA423D">
        <w:rPr>
          <w:rFonts w:ascii="Calibri" w:eastAsia="Calibri" w:hAnsi="Calibri" w:cs="Calibri"/>
        </w:rPr>
        <w:t xml:space="preserve">Prova de regularidade com as Fazendas Federal </w:t>
      </w:r>
    </w:p>
    <w:p w14:paraId="5786EB77" w14:textId="77777777" w:rsidR="00C90CF7" w:rsidRDefault="00C90CF7" w:rsidP="00C90CF7">
      <w:pPr>
        <w:pStyle w:val="PargrafodaLista"/>
      </w:pPr>
    </w:p>
    <w:p w14:paraId="3753DC36" w14:textId="1E7E8FE6" w:rsidR="00A139B5" w:rsidRPr="00A139B5" w:rsidRDefault="008A2615" w:rsidP="008A2615">
      <w:pPr>
        <w:pStyle w:val="PargrafodaLista"/>
        <w:numPr>
          <w:ilvl w:val="0"/>
          <w:numId w:val="1"/>
        </w:numPr>
        <w:jc w:val="both"/>
      </w:pPr>
      <w:r w:rsidRPr="00CA423D">
        <w:rPr>
          <w:rFonts w:ascii="Calibri" w:eastAsia="Calibri" w:hAnsi="Calibri" w:cs="Calibri"/>
        </w:rPr>
        <w:t xml:space="preserve">Estadual </w:t>
      </w:r>
    </w:p>
    <w:p w14:paraId="78631C27" w14:textId="0A220B73" w:rsidR="00A139B5" w:rsidRPr="00640D8A" w:rsidRDefault="00A139B5" w:rsidP="00C90CF7">
      <w:pPr>
        <w:pStyle w:val="PargrafodaLista"/>
        <w:ind w:left="1440"/>
        <w:jc w:val="both"/>
        <w:rPr>
          <w:color w:val="00B050"/>
        </w:rPr>
      </w:pPr>
    </w:p>
    <w:p w14:paraId="108DD7EC" w14:textId="4A9E55F1" w:rsidR="008A2615" w:rsidRPr="00A139B5" w:rsidRDefault="008A2615" w:rsidP="008A2615">
      <w:pPr>
        <w:pStyle w:val="PargrafodaLista"/>
        <w:numPr>
          <w:ilvl w:val="0"/>
          <w:numId w:val="1"/>
        </w:numPr>
        <w:jc w:val="both"/>
      </w:pPr>
      <w:r w:rsidRPr="00CA423D">
        <w:rPr>
          <w:rFonts w:ascii="Calibri" w:eastAsia="Calibri" w:hAnsi="Calibri" w:cs="Calibri"/>
        </w:rPr>
        <w:t>Municipal do domicílio ou sede da Empresa;</w:t>
      </w:r>
    </w:p>
    <w:p w14:paraId="3D7B7A82" w14:textId="12DAFDA2" w:rsidR="00A139B5" w:rsidRPr="00A139B5" w:rsidRDefault="00A139B5" w:rsidP="00C90CF7">
      <w:pPr>
        <w:pStyle w:val="PargrafodaLista"/>
        <w:ind w:left="1440"/>
        <w:jc w:val="both"/>
        <w:rPr>
          <w:color w:val="00B050"/>
        </w:rPr>
      </w:pPr>
    </w:p>
    <w:p w14:paraId="2CA13534" w14:textId="45179E4D" w:rsidR="008A2615" w:rsidRPr="00A139B5" w:rsidRDefault="008A2615" w:rsidP="008A2615">
      <w:pPr>
        <w:pStyle w:val="PargrafodaLista"/>
        <w:numPr>
          <w:ilvl w:val="0"/>
          <w:numId w:val="1"/>
        </w:numPr>
        <w:jc w:val="both"/>
      </w:pPr>
      <w:r w:rsidRPr="00CA423D">
        <w:rPr>
          <w:rFonts w:ascii="Calibri" w:eastAsia="Calibri" w:hAnsi="Calibri" w:cs="Calibri"/>
        </w:rPr>
        <w:t>Certidão  expedida conjuntamente pela Secretaria da Receita Federal do Brasil (RFB) e pela Procuradoria Geral da Fazenda Nacional (PGFN), referente a todos os créditos tributários federais e à Dívida Ativa da União (DAU) por elas administrados, inclusive as Contribuições previstas pelas alíneas “a” e “c”, do parágrafo único, do artigo 11, da Lei federal º 8.212/91, nos termos da Portaria Conjunta RFB/PGFN nº 1.751, de 2 de outubro de 2014;</w:t>
      </w:r>
    </w:p>
    <w:p w14:paraId="3620CEFC" w14:textId="2BD5A9C0" w:rsidR="00A139B5" w:rsidRPr="00640D8A" w:rsidRDefault="00A139B5" w:rsidP="00C90CF7">
      <w:pPr>
        <w:pStyle w:val="PargrafodaLista"/>
        <w:ind w:left="1440"/>
        <w:jc w:val="both"/>
        <w:rPr>
          <w:color w:val="00B050"/>
        </w:rPr>
      </w:pPr>
    </w:p>
    <w:p w14:paraId="3F82D5C5" w14:textId="23B15950" w:rsidR="008A2615" w:rsidRPr="00A139B5" w:rsidRDefault="008A2615" w:rsidP="008A2615">
      <w:pPr>
        <w:pStyle w:val="PargrafodaLista"/>
        <w:numPr>
          <w:ilvl w:val="0"/>
          <w:numId w:val="1"/>
        </w:numPr>
        <w:jc w:val="both"/>
      </w:pPr>
      <w:r w:rsidRPr="00CA423D">
        <w:rPr>
          <w:rFonts w:ascii="Calibri" w:eastAsia="Calibri" w:hAnsi="Calibri" w:cs="Calibri"/>
        </w:rPr>
        <w:t>Certificado de Regularidade do FGTS (CRF);</w:t>
      </w:r>
    </w:p>
    <w:p w14:paraId="33153686" w14:textId="772ADA60" w:rsidR="00640D8A" w:rsidRPr="00640D8A" w:rsidRDefault="00640D8A" w:rsidP="00C90CF7">
      <w:pPr>
        <w:pStyle w:val="PargrafodaLista"/>
        <w:ind w:left="1440"/>
        <w:jc w:val="both"/>
        <w:rPr>
          <w:color w:val="00B050"/>
        </w:rPr>
      </w:pPr>
    </w:p>
    <w:p w14:paraId="194FC428" w14:textId="7C7D4AA6" w:rsidR="008A2615" w:rsidRPr="00A139B5" w:rsidRDefault="008A2615" w:rsidP="008A2615">
      <w:pPr>
        <w:pStyle w:val="PargrafodaLista"/>
        <w:numPr>
          <w:ilvl w:val="0"/>
          <w:numId w:val="1"/>
        </w:numPr>
        <w:jc w:val="both"/>
      </w:pPr>
      <w:r w:rsidRPr="00CA423D">
        <w:rPr>
          <w:rFonts w:ascii="Calibri" w:eastAsia="Calibri" w:hAnsi="Calibri" w:cs="Calibri"/>
        </w:rPr>
        <w:t>Certidão Negativa de Débitos Trabalhistas (CNDT).</w:t>
      </w:r>
    </w:p>
    <w:p w14:paraId="6DA5CDF8" w14:textId="576D39E7" w:rsidR="00A139B5" w:rsidRPr="00640D8A" w:rsidRDefault="00A139B5" w:rsidP="00C90CF7">
      <w:pPr>
        <w:pStyle w:val="PargrafodaLista"/>
        <w:ind w:left="1440"/>
        <w:jc w:val="both"/>
        <w:rPr>
          <w:color w:val="00B050"/>
        </w:rPr>
      </w:pPr>
    </w:p>
    <w:p w14:paraId="2424E0FD" w14:textId="77777777" w:rsidR="008A2615" w:rsidRPr="00CA423D" w:rsidRDefault="008A2615" w:rsidP="008A2615">
      <w:pPr>
        <w:spacing w:line="257" w:lineRule="auto"/>
        <w:ind w:left="720"/>
        <w:jc w:val="both"/>
      </w:pPr>
      <w:r w:rsidRPr="00CA423D">
        <w:rPr>
          <w:rFonts w:ascii="Calibri" w:eastAsia="Calibri" w:hAnsi="Calibri" w:cs="Calibri"/>
          <w:b/>
          <w:bCs/>
          <w:color w:val="0070C0"/>
        </w:rPr>
        <w:t xml:space="preserve">2.3.2.1 </w:t>
      </w:r>
      <w:r w:rsidRPr="00CA423D">
        <w:rPr>
          <w:rFonts w:ascii="Calibri" w:eastAsia="Calibri" w:hAnsi="Calibri" w:cs="Calibri"/>
        </w:rPr>
        <w:t>Serão consideradas regulares as certidões positivas com efeito de negativas.</w:t>
      </w:r>
    </w:p>
    <w:p w14:paraId="21B2E4A0" w14:textId="77777777" w:rsidR="00844BAE" w:rsidRDefault="00844BAE"/>
    <w:sectPr w:rsidR="00844B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F5CB3"/>
    <w:multiLevelType w:val="hybridMultilevel"/>
    <w:tmpl w:val="758CDF6E"/>
    <w:lvl w:ilvl="0" w:tplc="335841CA">
      <w:start w:val="1"/>
      <w:numFmt w:val="lowerRoman"/>
      <w:lvlText w:val="%1."/>
      <w:lvlJc w:val="left"/>
      <w:pPr>
        <w:ind w:left="720" w:hanging="360"/>
      </w:pPr>
      <w:rPr>
        <w:color w:val="0070C0"/>
      </w:rPr>
    </w:lvl>
    <w:lvl w:ilvl="1" w:tplc="BF14FB76">
      <w:start w:val="1"/>
      <w:numFmt w:val="lowerLetter"/>
      <w:lvlText w:val="%2."/>
      <w:lvlJc w:val="left"/>
      <w:pPr>
        <w:ind w:left="1440" w:hanging="360"/>
      </w:pPr>
    </w:lvl>
    <w:lvl w:ilvl="2" w:tplc="91447534">
      <w:start w:val="1"/>
      <w:numFmt w:val="lowerRoman"/>
      <w:lvlText w:val="%3."/>
      <w:lvlJc w:val="right"/>
      <w:pPr>
        <w:ind w:left="2160" w:hanging="180"/>
      </w:pPr>
    </w:lvl>
    <w:lvl w:ilvl="3" w:tplc="AAFE64F6">
      <w:start w:val="1"/>
      <w:numFmt w:val="decimal"/>
      <w:lvlText w:val="%4."/>
      <w:lvlJc w:val="left"/>
      <w:pPr>
        <w:ind w:left="2880" w:hanging="360"/>
      </w:pPr>
    </w:lvl>
    <w:lvl w:ilvl="4" w:tplc="97ECBBBA">
      <w:start w:val="1"/>
      <w:numFmt w:val="lowerLetter"/>
      <w:lvlText w:val="%5."/>
      <w:lvlJc w:val="left"/>
      <w:pPr>
        <w:ind w:left="3600" w:hanging="360"/>
      </w:pPr>
    </w:lvl>
    <w:lvl w:ilvl="5" w:tplc="5BC276DE">
      <w:start w:val="1"/>
      <w:numFmt w:val="lowerRoman"/>
      <w:lvlText w:val="%6."/>
      <w:lvlJc w:val="right"/>
      <w:pPr>
        <w:ind w:left="4320" w:hanging="180"/>
      </w:pPr>
    </w:lvl>
    <w:lvl w:ilvl="6" w:tplc="9B0A656C">
      <w:start w:val="1"/>
      <w:numFmt w:val="decimal"/>
      <w:lvlText w:val="%7."/>
      <w:lvlJc w:val="left"/>
      <w:pPr>
        <w:ind w:left="5040" w:hanging="360"/>
      </w:pPr>
    </w:lvl>
    <w:lvl w:ilvl="7" w:tplc="4F4C92C8">
      <w:start w:val="1"/>
      <w:numFmt w:val="lowerLetter"/>
      <w:lvlText w:val="%8."/>
      <w:lvlJc w:val="left"/>
      <w:pPr>
        <w:ind w:left="5760" w:hanging="360"/>
      </w:pPr>
    </w:lvl>
    <w:lvl w:ilvl="8" w:tplc="8014F33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34A98"/>
    <w:multiLevelType w:val="hybridMultilevel"/>
    <w:tmpl w:val="8E80413C"/>
    <w:lvl w:ilvl="0" w:tplc="01BCFC0A">
      <w:start w:val="1"/>
      <w:numFmt w:val="lowerLetter"/>
      <w:lvlText w:val="%1."/>
      <w:lvlJc w:val="left"/>
      <w:pPr>
        <w:ind w:left="720" w:hanging="360"/>
      </w:pPr>
      <w:rPr>
        <w:color w:val="0070C0"/>
      </w:rPr>
    </w:lvl>
    <w:lvl w:ilvl="1" w:tplc="434E6704">
      <w:start w:val="1"/>
      <w:numFmt w:val="lowerLetter"/>
      <w:lvlText w:val="%2."/>
      <w:lvlJc w:val="left"/>
      <w:pPr>
        <w:ind w:left="1440" w:hanging="360"/>
      </w:pPr>
    </w:lvl>
    <w:lvl w:ilvl="2" w:tplc="9D0EB9FE">
      <w:start w:val="1"/>
      <w:numFmt w:val="lowerRoman"/>
      <w:lvlText w:val="%3."/>
      <w:lvlJc w:val="right"/>
      <w:pPr>
        <w:ind w:left="2160" w:hanging="180"/>
      </w:pPr>
    </w:lvl>
    <w:lvl w:ilvl="3" w:tplc="B9CC3E48">
      <w:start w:val="1"/>
      <w:numFmt w:val="decimal"/>
      <w:lvlText w:val="%4."/>
      <w:lvlJc w:val="left"/>
      <w:pPr>
        <w:ind w:left="2880" w:hanging="360"/>
      </w:pPr>
    </w:lvl>
    <w:lvl w:ilvl="4" w:tplc="CEDC66F4">
      <w:start w:val="1"/>
      <w:numFmt w:val="lowerLetter"/>
      <w:lvlText w:val="%5."/>
      <w:lvlJc w:val="left"/>
      <w:pPr>
        <w:ind w:left="3600" w:hanging="360"/>
      </w:pPr>
    </w:lvl>
    <w:lvl w:ilvl="5" w:tplc="1E9CA6C4">
      <w:start w:val="1"/>
      <w:numFmt w:val="lowerRoman"/>
      <w:lvlText w:val="%6."/>
      <w:lvlJc w:val="right"/>
      <w:pPr>
        <w:ind w:left="4320" w:hanging="180"/>
      </w:pPr>
    </w:lvl>
    <w:lvl w:ilvl="6" w:tplc="4D5C28A4">
      <w:start w:val="1"/>
      <w:numFmt w:val="decimal"/>
      <w:lvlText w:val="%7."/>
      <w:lvlJc w:val="left"/>
      <w:pPr>
        <w:ind w:left="5040" w:hanging="360"/>
      </w:pPr>
    </w:lvl>
    <w:lvl w:ilvl="7" w:tplc="9642E7DA">
      <w:start w:val="1"/>
      <w:numFmt w:val="lowerLetter"/>
      <w:lvlText w:val="%8."/>
      <w:lvlJc w:val="left"/>
      <w:pPr>
        <w:ind w:left="5760" w:hanging="360"/>
      </w:pPr>
    </w:lvl>
    <w:lvl w:ilvl="8" w:tplc="41C6C87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A0D06"/>
    <w:multiLevelType w:val="hybridMultilevel"/>
    <w:tmpl w:val="C2607632"/>
    <w:lvl w:ilvl="0" w:tplc="BD62C86A">
      <w:start w:val="1"/>
      <w:numFmt w:val="lowerLetter"/>
      <w:lvlText w:val="%1."/>
      <w:lvlJc w:val="left"/>
      <w:pPr>
        <w:ind w:left="720" w:hanging="360"/>
      </w:pPr>
      <w:rPr>
        <w:color w:val="0070C0"/>
      </w:rPr>
    </w:lvl>
    <w:lvl w:ilvl="1" w:tplc="F1366800">
      <w:start w:val="1"/>
      <w:numFmt w:val="lowerLetter"/>
      <w:lvlText w:val="%2."/>
      <w:lvlJc w:val="left"/>
      <w:pPr>
        <w:ind w:left="1440" w:hanging="360"/>
      </w:pPr>
    </w:lvl>
    <w:lvl w:ilvl="2" w:tplc="59C41C4E">
      <w:start w:val="1"/>
      <w:numFmt w:val="lowerRoman"/>
      <w:lvlText w:val="%3."/>
      <w:lvlJc w:val="right"/>
      <w:pPr>
        <w:ind w:left="2160" w:hanging="180"/>
      </w:pPr>
    </w:lvl>
    <w:lvl w:ilvl="3" w:tplc="56544B1A">
      <w:start w:val="1"/>
      <w:numFmt w:val="decimal"/>
      <w:lvlText w:val="%4."/>
      <w:lvlJc w:val="left"/>
      <w:pPr>
        <w:ind w:left="2880" w:hanging="360"/>
      </w:pPr>
    </w:lvl>
    <w:lvl w:ilvl="4" w:tplc="81E49CDA">
      <w:start w:val="1"/>
      <w:numFmt w:val="lowerLetter"/>
      <w:lvlText w:val="%5."/>
      <w:lvlJc w:val="left"/>
      <w:pPr>
        <w:ind w:left="3600" w:hanging="360"/>
      </w:pPr>
    </w:lvl>
    <w:lvl w:ilvl="5" w:tplc="F6047D42">
      <w:start w:val="1"/>
      <w:numFmt w:val="lowerRoman"/>
      <w:lvlText w:val="%6."/>
      <w:lvlJc w:val="right"/>
      <w:pPr>
        <w:ind w:left="4320" w:hanging="180"/>
      </w:pPr>
    </w:lvl>
    <w:lvl w:ilvl="6" w:tplc="E9002EC8">
      <w:start w:val="1"/>
      <w:numFmt w:val="decimal"/>
      <w:lvlText w:val="%7."/>
      <w:lvlJc w:val="left"/>
      <w:pPr>
        <w:ind w:left="5040" w:hanging="360"/>
      </w:pPr>
    </w:lvl>
    <w:lvl w:ilvl="7" w:tplc="2974CE58">
      <w:start w:val="1"/>
      <w:numFmt w:val="lowerLetter"/>
      <w:lvlText w:val="%8."/>
      <w:lvlJc w:val="left"/>
      <w:pPr>
        <w:ind w:left="5760" w:hanging="360"/>
      </w:pPr>
    </w:lvl>
    <w:lvl w:ilvl="8" w:tplc="91584D8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D205C"/>
    <w:multiLevelType w:val="hybridMultilevel"/>
    <w:tmpl w:val="709C8C90"/>
    <w:lvl w:ilvl="0" w:tplc="EEC0051A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F5537"/>
    <w:multiLevelType w:val="hybridMultilevel"/>
    <w:tmpl w:val="A14C5B86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15"/>
    <w:rsid w:val="00051BBC"/>
    <w:rsid w:val="001709A7"/>
    <w:rsid w:val="00194178"/>
    <w:rsid w:val="001B0494"/>
    <w:rsid w:val="001B39F0"/>
    <w:rsid w:val="00201999"/>
    <w:rsid w:val="004F6175"/>
    <w:rsid w:val="00640D8A"/>
    <w:rsid w:val="007218A5"/>
    <w:rsid w:val="00751583"/>
    <w:rsid w:val="007A3BE2"/>
    <w:rsid w:val="00844BAE"/>
    <w:rsid w:val="008A2615"/>
    <w:rsid w:val="009B6D3A"/>
    <w:rsid w:val="00A139B5"/>
    <w:rsid w:val="00A34E68"/>
    <w:rsid w:val="00A77B58"/>
    <w:rsid w:val="00B31799"/>
    <w:rsid w:val="00C475E8"/>
    <w:rsid w:val="00C90CF7"/>
    <w:rsid w:val="00D24F1C"/>
    <w:rsid w:val="00E20E9A"/>
    <w:rsid w:val="00E870E5"/>
    <w:rsid w:val="00F3167E"/>
    <w:rsid w:val="00F4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86EB4"/>
  <w15:chartTrackingRefBased/>
  <w15:docId w15:val="{E7121328-0BD5-405C-8789-05F80BCB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615"/>
    <w:pPr>
      <w:spacing w:after="160" w:line="259" w:lineRule="auto"/>
    </w:pPr>
  </w:style>
  <w:style w:type="paragraph" w:styleId="Ttulo3">
    <w:name w:val="heading 3"/>
    <w:basedOn w:val="Normal"/>
    <w:next w:val="Normal"/>
    <w:link w:val="Ttulo3Char"/>
    <w:autoRedefine/>
    <w:uiPriority w:val="99"/>
    <w:unhideWhenUsed/>
    <w:qFormat/>
    <w:rsid w:val="00640D8A"/>
    <w:pPr>
      <w:keepNext/>
      <w:keepLines/>
      <w:widowControl w:val="0"/>
      <w:tabs>
        <w:tab w:val="left" w:pos="426"/>
      </w:tabs>
      <w:spacing w:after="120" w:line="240" w:lineRule="auto"/>
      <w:outlineLvl w:val="2"/>
    </w:pPr>
    <w:rPr>
      <w:rFonts w:eastAsiaTheme="majorEastAsia" w:cstheme="minorHAnsi"/>
      <w:b/>
      <w:iCs/>
      <w:color w:val="000000" w:themeColor="text1"/>
      <w:spacing w:val="5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rsid w:val="00640D8A"/>
    <w:rPr>
      <w:rFonts w:eastAsiaTheme="majorEastAsia" w:cstheme="minorHAnsi"/>
      <w:b/>
      <w:iCs/>
      <w:color w:val="000000" w:themeColor="text1"/>
      <w:spacing w:val="5"/>
      <w:szCs w:val="26"/>
    </w:rPr>
  </w:style>
  <w:style w:type="paragraph" w:styleId="PargrafodaLista">
    <w:name w:val="List Paragraph"/>
    <w:basedOn w:val="Normal"/>
    <w:uiPriority w:val="34"/>
    <w:qFormat/>
    <w:rsid w:val="008A261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A26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nj.jus.br/improbidade_adm/consultar_requerido.php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transparencia.gov.br/sancoes/ceis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esancoes.sp.gov.br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E7F2551AAB0548BE0B81A90B604496" ma:contentTypeVersion="14" ma:contentTypeDescription="Crie um novo documento." ma:contentTypeScope="" ma:versionID="20e75e8267fdcedd0a46a98c234a003d">
  <xsd:schema xmlns:xsd="http://www.w3.org/2001/XMLSchema" xmlns:xs="http://www.w3.org/2001/XMLSchema" xmlns:p="http://schemas.microsoft.com/office/2006/metadata/properties" xmlns:ns2="32480562-a40a-4f6a-99f3-da99c513263a" xmlns:ns3="34dd3c9c-d3a1-4065-ac2a-1b616e7a0ec6" targetNamespace="http://schemas.microsoft.com/office/2006/metadata/properties" ma:root="true" ma:fieldsID="83f7068311254f78f15df6b96c883518" ns2:_="" ns3:_="">
    <xsd:import namespace="32480562-a40a-4f6a-99f3-da99c513263a"/>
    <xsd:import namespace="34dd3c9c-d3a1-4065-ac2a-1b616e7a0e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80562-a40a-4f6a-99f3-da99c5132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b7a41480-c444-49e9-ba3c-35b3cefaf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d3c9c-d3a1-4065-ac2a-1b616e7a0e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195c8bd-772d-41da-a051-7914d4945888}" ma:internalName="TaxCatchAll" ma:showField="CatchAllData" ma:web="34dd3c9c-d3a1-4065-ac2a-1b616e7a0e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480562-a40a-4f6a-99f3-da99c513263a">
      <Terms xmlns="http://schemas.microsoft.com/office/infopath/2007/PartnerControls"/>
    </lcf76f155ced4ddcb4097134ff3c332f>
    <TaxCatchAll xmlns="34dd3c9c-d3a1-4065-ac2a-1b616e7a0ec6" xsi:nil="true"/>
  </documentManagement>
</p:properties>
</file>

<file path=customXml/itemProps1.xml><?xml version="1.0" encoding="utf-8"?>
<ds:datastoreItem xmlns:ds="http://schemas.openxmlformats.org/officeDocument/2006/customXml" ds:itemID="{EE57E5A3-1C9C-48E4-A22E-BB528BA42D0D}"/>
</file>

<file path=customXml/itemProps2.xml><?xml version="1.0" encoding="utf-8"?>
<ds:datastoreItem xmlns:ds="http://schemas.openxmlformats.org/officeDocument/2006/customXml" ds:itemID="{E3BBF211-5CA8-44AF-8590-DD633A9B4E1B}"/>
</file>

<file path=customXml/itemProps3.xml><?xml version="1.0" encoding="utf-8"?>
<ds:datastoreItem xmlns:ds="http://schemas.openxmlformats.org/officeDocument/2006/customXml" ds:itemID="{92FE714C-2258-47EF-9263-57F337738B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De Sales Limeira</dc:creator>
  <cp:keywords/>
  <dc:description/>
  <cp:lastModifiedBy>Daniel De Sales Limeira</cp:lastModifiedBy>
  <cp:revision>2</cp:revision>
  <dcterms:created xsi:type="dcterms:W3CDTF">2021-04-14T12:55:00Z</dcterms:created>
  <dcterms:modified xsi:type="dcterms:W3CDTF">2021-04-14T12:55:00Z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0x010100BAE7F2551AAB0548BE0B81A90B604496</vt:lpwstr>
  </property>
</Properties>
</file>